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05"/>
        <w:tblW w:w="11424" w:type="dxa"/>
        <w:tblLook w:val="0000" w:firstRow="0" w:lastRow="0" w:firstColumn="0" w:lastColumn="0" w:noHBand="0" w:noVBand="0"/>
      </w:tblPr>
      <w:tblGrid>
        <w:gridCol w:w="4891"/>
        <w:gridCol w:w="6533"/>
      </w:tblGrid>
      <w:tr w:rsidR="00A82F01" w:rsidTr="00724094">
        <w:tc>
          <w:tcPr>
            <w:tcW w:w="4891" w:type="dxa"/>
          </w:tcPr>
          <w:p w:rsidR="00A82F01" w:rsidRPr="00F80828" w:rsidRDefault="00A82F01" w:rsidP="00724094">
            <w:pPr>
              <w:pStyle w:val="Heading3"/>
            </w:pPr>
            <w:bookmarkStart w:id="0" w:name="_GoBack"/>
            <w:bookmarkEnd w:id="0"/>
            <w:r w:rsidRPr="00F80828">
              <w:rPr>
                <w:rFonts w:ascii="Times New Roman" w:hAnsi="Times New Roman"/>
              </w:rPr>
              <w:t>CÔNG TY CỔ PHẦN CẢNG ĐOẠN XÁ</w:t>
            </w:r>
          </w:p>
          <w:p w:rsidR="00A82F01" w:rsidRDefault="00A82F01" w:rsidP="00724094">
            <w:pPr>
              <w:jc w:val="center"/>
              <w:rPr>
                <w:sz w:val="20"/>
                <w:szCs w:val="2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762635</wp:posOffset>
                      </wp:positionH>
                      <wp:positionV relativeFrom="paragraph">
                        <wp:posOffset>38734</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5FAA"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3.05pt" to="15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"/>
                  </w:pict>
                </mc:Fallback>
              </mc:AlternateContent>
            </w:r>
          </w:p>
          <w:p w:rsidR="00A82F01" w:rsidRDefault="00A82F01" w:rsidP="00724094">
            <w:pPr>
              <w:jc w:val="center"/>
            </w:pPr>
          </w:p>
          <w:p w:rsidR="00A82F01" w:rsidRPr="00F80828" w:rsidRDefault="00A82F01" w:rsidP="00724094">
            <w:pPr>
              <w:jc w:val="center"/>
              <w:rPr>
                <w:rFonts w:ascii="Times New Roman" w:hAnsi="Times New Roman"/>
                <w:i/>
                <w:sz w:val="26"/>
                <w:szCs w:val="26"/>
              </w:rPr>
            </w:pPr>
            <w:r w:rsidRPr="00F80828">
              <w:rPr>
                <w:rFonts w:ascii="Times New Roman" w:hAnsi="Times New Roman"/>
                <w:i/>
                <w:sz w:val="26"/>
                <w:szCs w:val="26"/>
              </w:rPr>
              <w:t>S</w:t>
            </w:r>
            <w:r>
              <w:rPr>
                <w:rFonts w:ascii="Times New Roman" w:hAnsi="Times New Roman"/>
                <w:i/>
                <w:sz w:val="26"/>
                <w:szCs w:val="26"/>
              </w:rPr>
              <w:t>ố</w:t>
            </w:r>
            <w:r w:rsidRPr="00F80828">
              <w:rPr>
                <w:rFonts w:ascii="Times New Roman" w:hAnsi="Times New Roman"/>
                <w:i/>
                <w:sz w:val="26"/>
                <w:szCs w:val="26"/>
              </w:rPr>
              <w:t xml:space="preserve">: </w:t>
            </w:r>
            <w:r>
              <w:rPr>
                <w:rFonts w:ascii="Times New Roman" w:hAnsi="Times New Roman"/>
                <w:i/>
                <w:sz w:val="26"/>
                <w:szCs w:val="26"/>
              </w:rPr>
              <w:t xml:space="preserve"> 04/NQ-HĐQT</w:t>
            </w:r>
          </w:p>
        </w:tc>
        <w:tc>
          <w:tcPr>
            <w:tcW w:w="6533" w:type="dxa"/>
          </w:tcPr>
          <w:p w:rsidR="00A82F01" w:rsidRDefault="00A82F01" w:rsidP="00724094">
            <w:pPr>
              <w:jc w:val="center"/>
              <w:rPr>
                <w:rFonts w:ascii="Times New Roman" w:hAnsi="Times New Roman"/>
                <w:b/>
              </w:rPr>
            </w:pPr>
            <w:r>
              <w:rPr>
                <w:rFonts w:ascii="Times New Roman" w:hAnsi="Times New Roman"/>
                <w:b/>
              </w:rPr>
              <w:t>CỘNG HÒA XÃ HỘI CHỦ NGHĨA VIỆT NAM</w:t>
            </w:r>
          </w:p>
          <w:p w:rsidR="00A82F01" w:rsidRPr="00F80828" w:rsidRDefault="00A82F01" w:rsidP="00724094">
            <w:pPr>
              <w:jc w:val="center"/>
              <w:rPr>
                <w:rFonts w:ascii="Times New Roman" w:hAnsi="Times New Roman"/>
                <w:bCs/>
                <w:sz w:val="26"/>
                <w:szCs w:val="26"/>
              </w:rPr>
            </w:pPr>
            <w:r w:rsidRPr="00F80828">
              <w:rPr>
                <w:rFonts w:ascii="Times New Roman" w:hAnsi="Times New Roman"/>
                <w:bCs/>
                <w:sz w:val="26"/>
                <w:szCs w:val="26"/>
              </w:rPr>
              <w:t>Độc lập – Tự do – Hạnh phúc</w:t>
            </w:r>
          </w:p>
          <w:p w:rsidR="00A82F01" w:rsidRDefault="00A82F01" w:rsidP="00724094">
            <w:pPr>
              <w:tabs>
                <w:tab w:val="center" w:pos="3192"/>
                <w:tab w:val="left" w:pos="4650"/>
              </w:tabs>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1294765</wp:posOffset>
                      </wp:positionH>
                      <wp:positionV relativeFrom="paragraph">
                        <wp:posOffset>68579</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3087"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5pt,5.4pt" to="21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"/>
                  </w:pict>
                </mc:Fallback>
              </mc:AlternateContent>
            </w:r>
          </w:p>
          <w:p w:rsidR="00A82F01" w:rsidRPr="00F80828" w:rsidRDefault="00A82F01" w:rsidP="00724094">
            <w:pPr>
              <w:jc w:val="center"/>
              <w:rPr>
                <w:rFonts w:ascii="Times New Roman" w:hAnsi="Times New Roman"/>
                <w:i/>
                <w:sz w:val="26"/>
                <w:szCs w:val="26"/>
              </w:rPr>
            </w:pPr>
            <w:r>
              <w:rPr>
                <w:rFonts w:ascii="Times New Roman" w:hAnsi="Times New Roman"/>
                <w:i/>
                <w:sz w:val="26"/>
                <w:szCs w:val="26"/>
              </w:rPr>
              <w:t>Hải Phòng, ngày 25 tháng 02 năm 2016</w:t>
            </w:r>
          </w:p>
          <w:p w:rsidR="00A82F01" w:rsidRDefault="00A82F01" w:rsidP="00724094">
            <w:pPr>
              <w:jc w:val="center"/>
              <w:rPr>
                <w:szCs w:val="28"/>
              </w:rPr>
            </w:pPr>
          </w:p>
        </w:tc>
      </w:tr>
    </w:tbl>
    <w:p w:rsidR="00A82F01" w:rsidRPr="0066060C" w:rsidRDefault="00A82F01" w:rsidP="00A82F01">
      <w:pPr>
        <w:pStyle w:val="VnBodoniH"/>
        <w:numPr>
          <w:ilvl w:val="0"/>
          <w:numId w:val="0"/>
        </w:numPr>
        <w:jc w:val="center"/>
        <w:rPr>
          <w:rFonts w:ascii="Times New Roman" w:hAnsi="Times New Roman"/>
          <w:snapToGrid/>
          <w:color w:val="auto"/>
          <w:sz w:val="26"/>
          <w:szCs w:val="26"/>
        </w:rPr>
      </w:pPr>
      <w:r w:rsidRPr="0066060C">
        <w:rPr>
          <w:rFonts w:ascii="Times New Roman" w:hAnsi="Times New Roman"/>
          <w:snapToGrid/>
          <w:color w:val="auto"/>
          <w:sz w:val="26"/>
          <w:szCs w:val="26"/>
        </w:rPr>
        <w:t>NGHỊ QUYẾT CỦA HỘI ĐỒNG QUẢN TRỊ</w:t>
      </w:r>
    </w:p>
    <w:p w:rsidR="00A82F01" w:rsidRPr="0066060C" w:rsidRDefault="00A82F01" w:rsidP="00A82F01">
      <w:pPr>
        <w:pStyle w:val="VnBodoniH"/>
        <w:numPr>
          <w:ilvl w:val="0"/>
          <w:numId w:val="0"/>
        </w:numPr>
        <w:jc w:val="center"/>
        <w:rPr>
          <w:rFonts w:ascii="Times New Roman" w:hAnsi="Times New Roman"/>
          <w:snapToGrid/>
          <w:color w:val="auto"/>
          <w:sz w:val="26"/>
          <w:szCs w:val="26"/>
        </w:rPr>
      </w:pPr>
      <w:r w:rsidRPr="0066060C">
        <w:rPr>
          <w:rFonts w:ascii="Times New Roman" w:hAnsi="Times New Roman"/>
          <w:snapToGrid/>
          <w:color w:val="auto"/>
          <w:sz w:val="26"/>
          <w:szCs w:val="26"/>
        </w:rPr>
        <w:t>CÔNG TY CỔ PHẦN CẢNG ĐOẠN XÁ</w:t>
      </w:r>
    </w:p>
    <w:p w:rsidR="00A82F01" w:rsidRPr="00557A14" w:rsidRDefault="00A82F01" w:rsidP="00A82F01">
      <w:pPr>
        <w:jc w:val="center"/>
        <w:rPr>
          <w:b/>
          <w:bCs/>
          <w:szCs w:val="28"/>
        </w:rPr>
      </w:pPr>
      <w:r>
        <w:rPr>
          <w:b/>
          <w:bCs/>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2057400</wp:posOffset>
                </wp:positionH>
                <wp:positionV relativeFrom="paragraph">
                  <wp:posOffset>48894</wp:posOffset>
                </wp:positionV>
                <wp:extent cx="19570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CD28"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85pt" to="31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yf0i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"/>
            </w:pict>
          </mc:Fallback>
        </mc:AlternateContent>
      </w:r>
    </w:p>
    <w:p w:rsidR="00A82F01" w:rsidRDefault="00A82F01" w:rsidP="00A82F01">
      <w:pPr>
        <w:pStyle w:val="BodyText3"/>
        <w:jc w:val="center"/>
        <w:rPr>
          <w:rFonts w:ascii="Times New Roman" w:hAnsi="Times New Roman"/>
          <w:b/>
          <w:sz w:val="24"/>
          <w:szCs w:val="24"/>
        </w:rPr>
      </w:pPr>
    </w:p>
    <w:p w:rsidR="00A82F01" w:rsidRPr="0066060C" w:rsidRDefault="00A82F01" w:rsidP="00A82F01">
      <w:pPr>
        <w:pStyle w:val="BodyText3"/>
        <w:jc w:val="center"/>
        <w:rPr>
          <w:rFonts w:ascii="Times New Roman" w:hAnsi="Times New Roman"/>
          <w:b/>
          <w:sz w:val="24"/>
          <w:szCs w:val="24"/>
        </w:rPr>
      </w:pPr>
      <w:r w:rsidRPr="0066060C">
        <w:rPr>
          <w:rFonts w:ascii="Times New Roman" w:hAnsi="Times New Roman"/>
          <w:b/>
          <w:sz w:val="24"/>
          <w:szCs w:val="24"/>
        </w:rPr>
        <w:t>HỘI ĐỒNG QUẢN TRỊ CÔNG TY CỔ PHẦN CẢNG ĐOẠN XÁ</w:t>
      </w:r>
    </w:p>
    <w:p w:rsidR="00A82F01" w:rsidRDefault="00A82F01" w:rsidP="00A82F01">
      <w:pPr>
        <w:spacing w:line="360" w:lineRule="auto"/>
        <w:ind w:firstLine="720"/>
        <w:jc w:val="both"/>
        <w:rPr>
          <w:rFonts w:ascii="Times New Roman" w:hAnsi="Times New Roman"/>
        </w:rPr>
      </w:pPr>
      <w:r>
        <w:rPr>
          <w:rFonts w:ascii="Times New Roman" w:hAnsi="Times New Roman"/>
          <w:sz w:val="26"/>
          <w:szCs w:val="26"/>
        </w:rPr>
        <w:t>Căn cứ</w:t>
      </w:r>
      <w:r w:rsidRPr="004C35CE">
        <w:rPr>
          <w:sz w:val="26"/>
          <w:szCs w:val="26"/>
        </w:rPr>
        <w:t xml:space="preserve"> </w:t>
      </w:r>
      <w:r w:rsidRPr="00A24816">
        <w:rPr>
          <w:rFonts w:ascii="Times New Roman" w:hAnsi="Times New Roman"/>
          <w:sz w:val="26"/>
          <w:szCs w:val="26"/>
        </w:rPr>
        <w:t xml:space="preserve">Luật Doanh nghiệp </w:t>
      </w:r>
      <w:r>
        <w:rPr>
          <w:rFonts w:ascii="Times New Roman" w:hAnsi="Times New Roman"/>
        </w:rPr>
        <w:t>số 68/2014/QH13 ngày 26/11/2014;</w:t>
      </w:r>
    </w:p>
    <w:p w:rsidR="00A82F01" w:rsidRDefault="00A82F01" w:rsidP="00A82F01">
      <w:pPr>
        <w:spacing w:line="360" w:lineRule="auto"/>
        <w:ind w:firstLine="720"/>
        <w:jc w:val="both"/>
        <w:rPr>
          <w:rFonts w:ascii="Times New Roman" w:hAnsi="Times New Roman"/>
          <w:sz w:val="26"/>
          <w:szCs w:val="26"/>
        </w:rPr>
      </w:pPr>
      <w:r w:rsidRPr="00A24816">
        <w:rPr>
          <w:rFonts w:ascii="Times New Roman" w:hAnsi="Times New Roman"/>
          <w:sz w:val="26"/>
          <w:szCs w:val="26"/>
        </w:rPr>
        <w:t>Căn cứ Điều lệ của Công ty Cổ phần Cảng Đoạn Xá đã được Đại hội đồng cổ đô</w:t>
      </w:r>
      <w:r>
        <w:rPr>
          <w:rFonts w:ascii="Times New Roman" w:hAnsi="Times New Roman"/>
          <w:sz w:val="26"/>
          <w:szCs w:val="26"/>
        </w:rPr>
        <w:t>ng thông qua ngày 06/04/2013;</w:t>
      </w:r>
    </w:p>
    <w:p w:rsidR="00A82F01" w:rsidRDefault="00A82F01" w:rsidP="00A82F01">
      <w:pPr>
        <w:spacing w:line="360" w:lineRule="auto"/>
        <w:ind w:firstLine="720"/>
        <w:jc w:val="both"/>
        <w:rPr>
          <w:rFonts w:ascii="Times New Roman" w:hAnsi="Times New Roman"/>
          <w:sz w:val="26"/>
          <w:szCs w:val="26"/>
        </w:rPr>
      </w:pPr>
      <w:r w:rsidRPr="008C602D">
        <w:rPr>
          <w:rFonts w:ascii="Times New Roman" w:hAnsi="Times New Roman"/>
          <w:sz w:val="26"/>
          <w:szCs w:val="26"/>
        </w:rPr>
        <w:t xml:space="preserve">Căn cứ </w:t>
      </w:r>
      <w:r>
        <w:rPr>
          <w:rFonts w:ascii="Times New Roman" w:hAnsi="Times New Roman"/>
          <w:sz w:val="26"/>
          <w:szCs w:val="26"/>
        </w:rPr>
        <w:t>Biên bản họp</w:t>
      </w:r>
      <w:r w:rsidRPr="008C602D">
        <w:rPr>
          <w:rFonts w:ascii="Times New Roman" w:hAnsi="Times New Roman"/>
          <w:sz w:val="26"/>
          <w:szCs w:val="26"/>
        </w:rPr>
        <w:t xml:space="preserve"> số</w:t>
      </w:r>
      <w:r>
        <w:rPr>
          <w:rFonts w:ascii="Times New Roman" w:hAnsi="Times New Roman"/>
          <w:sz w:val="26"/>
          <w:szCs w:val="26"/>
        </w:rPr>
        <w:t xml:space="preserve"> 03/B</w:t>
      </w:r>
      <w:r w:rsidRPr="008C602D">
        <w:rPr>
          <w:rFonts w:ascii="Times New Roman" w:hAnsi="Times New Roman"/>
          <w:sz w:val="26"/>
          <w:szCs w:val="26"/>
        </w:rPr>
        <w:t xml:space="preserve">B-HĐQT ngày </w:t>
      </w:r>
      <w:r>
        <w:rPr>
          <w:rFonts w:ascii="Times New Roman" w:hAnsi="Times New Roman"/>
          <w:sz w:val="26"/>
          <w:szCs w:val="26"/>
        </w:rPr>
        <w:t>25/02/</w:t>
      </w:r>
      <w:r w:rsidRPr="008C602D">
        <w:rPr>
          <w:rFonts w:ascii="Times New Roman" w:hAnsi="Times New Roman"/>
          <w:sz w:val="26"/>
          <w:szCs w:val="26"/>
        </w:rPr>
        <w:t>201</w:t>
      </w:r>
      <w:r>
        <w:rPr>
          <w:rFonts w:ascii="Times New Roman" w:hAnsi="Times New Roman"/>
          <w:sz w:val="26"/>
          <w:szCs w:val="26"/>
        </w:rPr>
        <w:t>6</w:t>
      </w:r>
      <w:r w:rsidRPr="008C602D">
        <w:rPr>
          <w:rFonts w:ascii="Times New Roman" w:hAnsi="Times New Roman"/>
          <w:sz w:val="26"/>
          <w:szCs w:val="26"/>
        </w:rPr>
        <w:t xml:space="preserve"> </w:t>
      </w:r>
      <w:r>
        <w:rPr>
          <w:rFonts w:ascii="Times New Roman" w:hAnsi="Times New Roman"/>
          <w:sz w:val="26"/>
          <w:szCs w:val="26"/>
        </w:rPr>
        <w:t xml:space="preserve">của </w:t>
      </w:r>
      <w:r w:rsidRPr="008C602D">
        <w:rPr>
          <w:rFonts w:ascii="Times New Roman" w:hAnsi="Times New Roman"/>
          <w:sz w:val="26"/>
          <w:szCs w:val="26"/>
        </w:rPr>
        <w:t>Hội đồng Quản trị Công ty;</w:t>
      </w:r>
    </w:p>
    <w:p w:rsidR="00A82F01" w:rsidRPr="0066060C" w:rsidRDefault="00A82F01" w:rsidP="00A82F01">
      <w:pPr>
        <w:spacing w:line="360" w:lineRule="auto"/>
        <w:ind w:firstLine="720"/>
        <w:jc w:val="center"/>
        <w:rPr>
          <w:rFonts w:ascii="Times New Roman" w:hAnsi="Times New Roman"/>
          <w:b/>
        </w:rPr>
      </w:pPr>
      <w:r w:rsidRPr="0066060C">
        <w:rPr>
          <w:rFonts w:ascii="Times New Roman" w:hAnsi="Times New Roman"/>
          <w:b/>
        </w:rPr>
        <w:t>QUYẾT NGHỊ:</w:t>
      </w:r>
    </w:p>
    <w:p w:rsidR="00A82F01" w:rsidRDefault="00A82F01" w:rsidP="00A82F01">
      <w:pPr>
        <w:spacing w:line="360" w:lineRule="auto"/>
        <w:ind w:firstLine="720"/>
        <w:jc w:val="both"/>
        <w:rPr>
          <w:rFonts w:ascii="Times New Roman" w:hAnsi="Times New Roman"/>
          <w:sz w:val="26"/>
          <w:szCs w:val="26"/>
        </w:rPr>
      </w:pPr>
      <w:r>
        <w:rPr>
          <w:rFonts w:ascii="Times New Roman" w:hAnsi="Times New Roman"/>
          <w:b/>
          <w:sz w:val="26"/>
          <w:szCs w:val="26"/>
        </w:rPr>
        <w:t>Điều 1:</w:t>
      </w:r>
      <w:r w:rsidRPr="008C6A13">
        <w:rPr>
          <w:sz w:val="26"/>
          <w:szCs w:val="26"/>
        </w:rPr>
        <w:t xml:space="preserve"> </w:t>
      </w:r>
      <w:r>
        <w:rPr>
          <w:sz w:val="26"/>
          <w:szCs w:val="26"/>
        </w:rPr>
        <w:t>T</w:t>
      </w:r>
      <w:r w:rsidRPr="00161F14">
        <w:rPr>
          <w:rFonts w:ascii="Times New Roman" w:hAnsi="Times New Roman"/>
          <w:sz w:val="26"/>
          <w:szCs w:val="26"/>
        </w:rPr>
        <w:t xml:space="preserve">hông qua </w:t>
      </w:r>
      <w:r>
        <w:rPr>
          <w:rFonts w:ascii="Times New Roman" w:hAnsi="Times New Roman"/>
          <w:sz w:val="26"/>
          <w:szCs w:val="26"/>
        </w:rPr>
        <w:t>kết quả</w:t>
      </w:r>
      <w:r w:rsidRPr="00161F14">
        <w:rPr>
          <w:rFonts w:ascii="Times New Roman" w:hAnsi="Times New Roman"/>
          <w:sz w:val="26"/>
          <w:szCs w:val="26"/>
        </w:rPr>
        <w:t xml:space="preserve"> sản xuất kinh doanh năm 2015:</w:t>
      </w:r>
    </w:p>
    <w:p w:rsidR="00A82F01" w:rsidRDefault="00A82F01" w:rsidP="00A82F01">
      <w:pPr>
        <w:spacing w:line="360" w:lineRule="auto"/>
        <w:ind w:firstLine="720"/>
        <w:jc w:val="both"/>
        <w:rPr>
          <w:rFonts w:ascii="Times New Roman" w:hAnsi="Times New Roman"/>
          <w:sz w:val="26"/>
          <w:szCs w:val="26"/>
        </w:rPr>
      </w:pPr>
      <w:r w:rsidRPr="00C702B9">
        <w:rPr>
          <w:rFonts w:ascii="Times New Roman" w:hAnsi="Times New Roman"/>
          <w:sz w:val="26"/>
          <w:szCs w:val="26"/>
        </w:rPr>
        <w:t xml:space="preserve">- Tổng sản lượng hàng hóa thông qua: 4.554.500 tấn, </w:t>
      </w:r>
      <w:r w:rsidRPr="00C702B9">
        <w:rPr>
          <w:rFonts w:ascii="Times New Roman" w:hAnsi="Times New Roman" w:hint="eastAsia"/>
          <w:sz w:val="26"/>
          <w:szCs w:val="26"/>
        </w:rPr>
        <w:t>đ</w:t>
      </w:r>
      <w:r w:rsidRPr="00C702B9">
        <w:rPr>
          <w:rFonts w:ascii="Times New Roman" w:hAnsi="Times New Roman"/>
          <w:sz w:val="26"/>
          <w:szCs w:val="26"/>
        </w:rPr>
        <w:t>ạt 111% kế hoạch, bằng 108% so với thực hiện n</w:t>
      </w:r>
      <w:r w:rsidRPr="00C702B9">
        <w:rPr>
          <w:rFonts w:ascii="Times New Roman" w:hAnsi="Times New Roman" w:hint="eastAsia"/>
          <w:sz w:val="26"/>
          <w:szCs w:val="26"/>
        </w:rPr>
        <w:t>ă</w:t>
      </w:r>
      <w:r w:rsidRPr="00C702B9">
        <w:rPr>
          <w:rFonts w:ascii="Times New Roman" w:hAnsi="Times New Roman"/>
          <w:sz w:val="26"/>
          <w:szCs w:val="26"/>
        </w:rPr>
        <w:t xml:space="preserve">m 2014. </w:t>
      </w:r>
    </w:p>
    <w:p w:rsidR="00A82F01" w:rsidRPr="00C702B9" w:rsidRDefault="00A82F01" w:rsidP="00A82F01">
      <w:pPr>
        <w:spacing w:line="360" w:lineRule="auto"/>
        <w:ind w:firstLine="720"/>
        <w:jc w:val="both"/>
        <w:rPr>
          <w:rFonts w:ascii="Times New Roman" w:hAnsi="Times New Roman"/>
          <w:sz w:val="26"/>
          <w:szCs w:val="26"/>
        </w:rPr>
      </w:pPr>
      <w:r w:rsidRPr="00C702B9">
        <w:rPr>
          <w:rFonts w:ascii="Times New Roman" w:hAnsi="Times New Roman"/>
          <w:sz w:val="26"/>
          <w:szCs w:val="26"/>
        </w:rPr>
        <w:t xml:space="preserve">Trong </w:t>
      </w:r>
      <w:r w:rsidRPr="00C702B9">
        <w:rPr>
          <w:rFonts w:ascii="Times New Roman" w:hAnsi="Times New Roman" w:hint="eastAsia"/>
          <w:sz w:val="26"/>
          <w:szCs w:val="26"/>
        </w:rPr>
        <w:t>đó</w:t>
      </w:r>
      <w:r w:rsidRPr="00C702B9">
        <w:rPr>
          <w:rFonts w:ascii="Times New Roman" w:hAnsi="Times New Roman"/>
          <w:sz w:val="26"/>
          <w:szCs w:val="26"/>
        </w:rPr>
        <w:t xml:space="preserve"> hàng </w:t>
      </w:r>
      <w:r>
        <w:rPr>
          <w:rFonts w:ascii="Times New Roman" w:hAnsi="Times New Roman"/>
          <w:sz w:val="26"/>
          <w:szCs w:val="26"/>
        </w:rPr>
        <w:t>c</w:t>
      </w:r>
      <w:r w:rsidRPr="00C702B9">
        <w:rPr>
          <w:rFonts w:ascii="Times New Roman" w:hAnsi="Times New Roman"/>
          <w:sz w:val="26"/>
          <w:szCs w:val="26"/>
        </w:rPr>
        <w:t xml:space="preserve">ontainer: 245.221 teus, </w:t>
      </w:r>
      <w:r w:rsidRPr="00C702B9">
        <w:rPr>
          <w:rFonts w:ascii="Times New Roman" w:hAnsi="Times New Roman" w:hint="eastAsia"/>
          <w:sz w:val="26"/>
          <w:szCs w:val="26"/>
        </w:rPr>
        <w:t>đ</w:t>
      </w:r>
      <w:r w:rsidRPr="00C702B9">
        <w:rPr>
          <w:rFonts w:ascii="Times New Roman" w:hAnsi="Times New Roman"/>
          <w:sz w:val="26"/>
          <w:szCs w:val="26"/>
        </w:rPr>
        <w:t>ạt 117% kế hoạch n</w:t>
      </w:r>
      <w:r w:rsidRPr="00C702B9">
        <w:rPr>
          <w:rFonts w:ascii="Times New Roman" w:hAnsi="Times New Roman" w:hint="eastAsia"/>
          <w:sz w:val="26"/>
          <w:szCs w:val="26"/>
        </w:rPr>
        <w:t>ă</w:t>
      </w:r>
      <w:r w:rsidRPr="00C702B9">
        <w:rPr>
          <w:rFonts w:ascii="Times New Roman" w:hAnsi="Times New Roman"/>
          <w:sz w:val="26"/>
          <w:szCs w:val="26"/>
        </w:rPr>
        <w:t>m và bằng 114% n</w:t>
      </w:r>
      <w:r w:rsidRPr="00C702B9">
        <w:rPr>
          <w:rFonts w:ascii="Times New Roman" w:hAnsi="Times New Roman" w:hint="eastAsia"/>
          <w:sz w:val="26"/>
          <w:szCs w:val="26"/>
        </w:rPr>
        <w:t>ă</w:t>
      </w:r>
      <w:r w:rsidRPr="00C702B9">
        <w:rPr>
          <w:rFonts w:ascii="Times New Roman" w:hAnsi="Times New Roman"/>
          <w:sz w:val="26"/>
          <w:szCs w:val="26"/>
        </w:rPr>
        <w:t>m 2014</w:t>
      </w:r>
    </w:p>
    <w:p w:rsidR="00A82F01" w:rsidRDefault="00A82F01" w:rsidP="00A82F01">
      <w:pPr>
        <w:pStyle w:val="Bodytext20"/>
        <w:shd w:val="clear" w:color="auto" w:fill="auto"/>
        <w:tabs>
          <w:tab w:val="left" w:pos="589"/>
        </w:tabs>
        <w:spacing w:before="0" w:after="100" w:afterAutospacing="1"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61F14">
        <w:rPr>
          <w:rFonts w:ascii="Times New Roman" w:hAnsi="Times New Roman" w:cs="Times New Roman"/>
        </w:rPr>
        <w:t xml:space="preserve">- Tổng doanh thu: </w:t>
      </w:r>
      <w:r>
        <w:rPr>
          <w:rFonts w:ascii="Times New Roman" w:hAnsi="Times New Roman" w:cs="Times New Roman"/>
        </w:rPr>
        <w:t>228</w:t>
      </w:r>
      <w:r w:rsidRPr="00161F14">
        <w:rPr>
          <w:rFonts w:ascii="Times New Roman" w:hAnsi="Times New Roman" w:cs="Times New Roman"/>
        </w:rPr>
        <w:t xml:space="preserve"> tỷ đồng, đạt 1</w:t>
      </w:r>
      <w:r>
        <w:rPr>
          <w:rFonts w:ascii="Times New Roman" w:hAnsi="Times New Roman" w:cs="Times New Roman"/>
        </w:rPr>
        <w:t>34</w:t>
      </w:r>
      <w:r w:rsidRPr="00161F14">
        <w:rPr>
          <w:rFonts w:ascii="Times New Roman" w:hAnsi="Times New Roman" w:cs="Times New Roman"/>
        </w:rPr>
        <w:t>% kế hoạch năm và bằng 1</w:t>
      </w:r>
      <w:r>
        <w:rPr>
          <w:rFonts w:ascii="Times New Roman" w:hAnsi="Times New Roman" w:cs="Times New Roman"/>
        </w:rPr>
        <w:t>33%</w:t>
      </w:r>
      <w:r w:rsidRPr="00161F14">
        <w:rPr>
          <w:rFonts w:ascii="Times New Roman" w:hAnsi="Times New Roman" w:cs="Times New Roman"/>
        </w:rPr>
        <w:t xml:space="preserve"> so với thực hiện năm 2014.</w:t>
      </w:r>
    </w:p>
    <w:p w:rsidR="00A82F01" w:rsidRPr="00161F14" w:rsidRDefault="00A82F01" w:rsidP="00A82F01">
      <w:pPr>
        <w:pStyle w:val="Bodytext20"/>
        <w:shd w:val="clear" w:color="auto" w:fill="auto"/>
        <w:tabs>
          <w:tab w:val="left" w:pos="589"/>
        </w:tabs>
        <w:spacing w:before="0" w:after="100" w:afterAutospacing="1"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61F14">
        <w:rPr>
          <w:rFonts w:ascii="Times New Roman" w:hAnsi="Times New Roman" w:cs="Times New Roman"/>
        </w:rPr>
        <w:t>- Tổng lợi nhuận trước thuế: 8</w:t>
      </w:r>
      <w:r>
        <w:rPr>
          <w:rFonts w:ascii="Times New Roman" w:hAnsi="Times New Roman" w:cs="Times New Roman"/>
        </w:rPr>
        <w:t>9</w:t>
      </w:r>
      <w:r w:rsidRPr="00161F14">
        <w:rPr>
          <w:rFonts w:ascii="Times New Roman" w:hAnsi="Times New Roman" w:cs="Times New Roman"/>
        </w:rPr>
        <w:t xml:space="preserve"> tỷ đồng, đạt 2</w:t>
      </w:r>
      <w:r>
        <w:rPr>
          <w:rFonts w:ascii="Times New Roman" w:hAnsi="Times New Roman" w:cs="Times New Roman"/>
        </w:rPr>
        <w:t>23</w:t>
      </w:r>
      <w:r w:rsidRPr="00161F14">
        <w:rPr>
          <w:rFonts w:ascii="Times New Roman" w:hAnsi="Times New Roman" w:cs="Times New Roman"/>
        </w:rPr>
        <w:t>% kế hoạch năm và bằng 17</w:t>
      </w:r>
      <w:r>
        <w:rPr>
          <w:rFonts w:ascii="Times New Roman" w:hAnsi="Times New Roman" w:cs="Times New Roman"/>
        </w:rPr>
        <w:t>8</w:t>
      </w:r>
      <w:r w:rsidRPr="00161F14">
        <w:rPr>
          <w:rFonts w:ascii="Times New Roman" w:hAnsi="Times New Roman" w:cs="Times New Roman"/>
        </w:rPr>
        <w:t>% so với thực hiện năm 2014.</w:t>
      </w:r>
    </w:p>
    <w:p w:rsidR="00A82F01" w:rsidRPr="00347F07" w:rsidRDefault="00A82F01" w:rsidP="00A82F01">
      <w:pPr>
        <w:ind w:firstLine="720"/>
        <w:jc w:val="both"/>
        <w:rPr>
          <w:rFonts w:ascii="Times New Roman" w:hAnsi="Times New Roman"/>
          <w:sz w:val="26"/>
          <w:szCs w:val="26"/>
        </w:rPr>
      </w:pPr>
      <w:r>
        <w:rPr>
          <w:rFonts w:ascii="Times New Roman" w:hAnsi="Times New Roman"/>
          <w:b/>
          <w:sz w:val="26"/>
          <w:szCs w:val="26"/>
        </w:rPr>
        <w:t>Điều 2:</w:t>
      </w:r>
      <w:r w:rsidRPr="0044163B">
        <w:rPr>
          <w:sz w:val="26"/>
          <w:szCs w:val="26"/>
        </w:rPr>
        <w:t xml:space="preserve"> </w:t>
      </w:r>
      <w:r>
        <w:rPr>
          <w:sz w:val="26"/>
          <w:szCs w:val="26"/>
        </w:rPr>
        <w:t>T</w:t>
      </w:r>
      <w:r w:rsidRPr="00347F07">
        <w:rPr>
          <w:rFonts w:ascii="Times New Roman" w:hAnsi="Times New Roman"/>
          <w:sz w:val="26"/>
          <w:szCs w:val="26"/>
        </w:rPr>
        <w:t>hông qua kế hoạch sản xuất kinh doanh năm 2016:</w:t>
      </w:r>
    </w:p>
    <w:p w:rsidR="00A82F01" w:rsidRPr="00347F07" w:rsidRDefault="00A82F01" w:rsidP="00A82F01">
      <w:pPr>
        <w:spacing w:before="120" w:after="120" w:line="360" w:lineRule="auto"/>
        <w:ind w:firstLine="576"/>
        <w:jc w:val="both"/>
        <w:rPr>
          <w:rFonts w:ascii="Times New Roman" w:hAnsi="Times New Roman"/>
          <w:sz w:val="26"/>
          <w:szCs w:val="26"/>
        </w:rPr>
      </w:pPr>
      <w:r w:rsidRPr="00347F07">
        <w:rPr>
          <w:rFonts w:ascii="Times New Roman" w:hAnsi="Times New Roman"/>
          <w:sz w:val="26"/>
          <w:szCs w:val="26"/>
        </w:rPr>
        <w:t xml:space="preserve"> </w:t>
      </w:r>
      <w:r w:rsidRPr="00347F07">
        <w:rPr>
          <w:rFonts w:ascii="Times New Roman" w:hAnsi="Times New Roman"/>
          <w:sz w:val="26"/>
          <w:szCs w:val="26"/>
        </w:rPr>
        <w:tab/>
        <w:t xml:space="preserve">- Tổng sản lượng: </w:t>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t>4.350.000 tấn</w:t>
      </w:r>
    </w:p>
    <w:p w:rsidR="00A82F01" w:rsidRPr="00347F07" w:rsidRDefault="00A82F01" w:rsidP="00A82F01">
      <w:pPr>
        <w:spacing w:before="120" w:after="120" w:line="360" w:lineRule="auto"/>
        <w:ind w:firstLine="576"/>
        <w:jc w:val="both"/>
        <w:rPr>
          <w:rFonts w:ascii="Times New Roman" w:hAnsi="Times New Roman"/>
          <w:sz w:val="26"/>
          <w:szCs w:val="26"/>
        </w:rPr>
      </w:pPr>
      <w:r w:rsidRPr="00347F07">
        <w:rPr>
          <w:rFonts w:ascii="Times New Roman" w:hAnsi="Times New Roman"/>
          <w:sz w:val="26"/>
          <w:szCs w:val="26"/>
        </w:rPr>
        <w:t xml:space="preserve">  Trong đó container:</w:t>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Pr>
          <w:rFonts w:ascii="Times New Roman" w:hAnsi="Times New Roman"/>
          <w:sz w:val="26"/>
          <w:szCs w:val="26"/>
        </w:rPr>
        <w:tab/>
      </w:r>
      <w:r w:rsidRPr="00347F07">
        <w:rPr>
          <w:rFonts w:ascii="Times New Roman" w:hAnsi="Times New Roman"/>
          <w:sz w:val="26"/>
          <w:szCs w:val="26"/>
        </w:rPr>
        <w:t>235.000 teus</w:t>
      </w:r>
    </w:p>
    <w:p w:rsidR="00A82F01" w:rsidRPr="00347F07" w:rsidRDefault="00A82F01" w:rsidP="00A82F01">
      <w:pPr>
        <w:spacing w:before="120" w:after="120" w:line="360" w:lineRule="auto"/>
        <w:ind w:firstLine="720"/>
        <w:jc w:val="both"/>
        <w:rPr>
          <w:rFonts w:ascii="Times New Roman" w:hAnsi="Times New Roman"/>
          <w:sz w:val="26"/>
          <w:szCs w:val="26"/>
        </w:rPr>
      </w:pPr>
      <w:r w:rsidRPr="00347F07">
        <w:rPr>
          <w:rFonts w:ascii="Times New Roman" w:hAnsi="Times New Roman"/>
          <w:sz w:val="26"/>
          <w:szCs w:val="26"/>
        </w:rPr>
        <w:t xml:space="preserve">- Tổng doanh thu: </w:t>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Pr>
          <w:rFonts w:ascii="Times New Roman" w:hAnsi="Times New Roman"/>
          <w:sz w:val="26"/>
          <w:szCs w:val="26"/>
        </w:rPr>
        <w:t>22</w:t>
      </w:r>
      <w:r w:rsidRPr="00347F07">
        <w:rPr>
          <w:rFonts w:ascii="Times New Roman" w:hAnsi="Times New Roman"/>
          <w:sz w:val="26"/>
          <w:szCs w:val="26"/>
        </w:rPr>
        <w:t>0 tỷ đồng</w:t>
      </w:r>
    </w:p>
    <w:p w:rsidR="00A82F01" w:rsidRDefault="00A82F01" w:rsidP="00A82F01">
      <w:pPr>
        <w:spacing w:before="120" w:after="120" w:line="360" w:lineRule="auto"/>
        <w:ind w:firstLine="720"/>
        <w:rPr>
          <w:rFonts w:ascii="Times New Roman" w:hAnsi="Times New Roman"/>
          <w:sz w:val="26"/>
          <w:szCs w:val="26"/>
        </w:rPr>
      </w:pPr>
      <w:r w:rsidRPr="00347F07">
        <w:rPr>
          <w:rFonts w:ascii="Times New Roman" w:hAnsi="Times New Roman"/>
          <w:sz w:val="26"/>
          <w:szCs w:val="26"/>
        </w:rPr>
        <w:t xml:space="preserve">- Tổng lợi nhuận trước thuế: </w:t>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sidRPr="00347F07">
        <w:rPr>
          <w:rFonts w:ascii="Times New Roman" w:hAnsi="Times New Roman"/>
          <w:sz w:val="26"/>
          <w:szCs w:val="26"/>
        </w:rPr>
        <w:tab/>
      </w:r>
      <w:r>
        <w:rPr>
          <w:rFonts w:ascii="Times New Roman" w:hAnsi="Times New Roman"/>
          <w:sz w:val="26"/>
          <w:szCs w:val="26"/>
        </w:rPr>
        <w:t>75</w:t>
      </w:r>
      <w:r w:rsidRPr="00347F07">
        <w:rPr>
          <w:rFonts w:ascii="Times New Roman" w:hAnsi="Times New Roman"/>
          <w:sz w:val="26"/>
          <w:szCs w:val="26"/>
        </w:rPr>
        <w:t xml:space="preserve"> tỷ đồng</w:t>
      </w:r>
    </w:p>
    <w:p w:rsidR="00A82F01" w:rsidRPr="005F033A" w:rsidRDefault="00A82F01" w:rsidP="00A82F01">
      <w:pPr>
        <w:spacing w:line="360" w:lineRule="auto"/>
        <w:ind w:firstLine="720"/>
        <w:jc w:val="both"/>
        <w:rPr>
          <w:rFonts w:ascii="Times New Roman" w:hAnsi="Times New Roman"/>
          <w:sz w:val="26"/>
          <w:szCs w:val="26"/>
        </w:rPr>
      </w:pPr>
      <w:r w:rsidRPr="005F033A">
        <w:rPr>
          <w:rFonts w:ascii="Times New Roman" w:hAnsi="Times New Roman"/>
          <w:b/>
          <w:sz w:val="26"/>
          <w:szCs w:val="26"/>
        </w:rPr>
        <w:lastRenderedPageBreak/>
        <w:t>Điều</w:t>
      </w:r>
      <w:r>
        <w:rPr>
          <w:rFonts w:ascii="Times New Roman" w:hAnsi="Times New Roman"/>
          <w:b/>
          <w:sz w:val="26"/>
          <w:szCs w:val="26"/>
        </w:rPr>
        <w:t xml:space="preserve"> 3</w:t>
      </w:r>
      <w:r w:rsidRPr="005F033A">
        <w:rPr>
          <w:rFonts w:ascii="Times New Roman" w:hAnsi="Times New Roman"/>
          <w:b/>
          <w:sz w:val="26"/>
          <w:szCs w:val="26"/>
        </w:rPr>
        <w:t xml:space="preserve">: </w:t>
      </w:r>
      <w:r w:rsidRPr="005F033A">
        <w:rPr>
          <w:rFonts w:ascii="Times New Roman" w:hAnsi="Times New Roman"/>
          <w:sz w:val="26"/>
          <w:szCs w:val="26"/>
        </w:rPr>
        <w:t>Thông qua Báo cáo tài chính đã kiểm toán năm 2015, dự kiến phương án phân phối lợi nhuận năm 2015 để trình tại Đại hội đồng cổ đông thường niên năm 2016 như sau:</w:t>
      </w:r>
    </w:p>
    <w:tbl>
      <w:tblPr>
        <w:tblStyle w:val="TableGrid"/>
        <w:tblW w:w="9360" w:type="dxa"/>
        <w:tblInd w:w="198" w:type="dxa"/>
        <w:tblLook w:val="01E0" w:firstRow="1" w:lastRow="1" w:firstColumn="1" w:lastColumn="1" w:noHBand="0" w:noVBand="0"/>
      </w:tblPr>
      <w:tblGrid>
        <w:gridCol w:w="750"/>
        <w:gridCol w:w="5640"/>
        <w:gridCol w:w="2970"/>
      </w:tblGrid>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DD151D" w:rsidRDefault="00A82F01" w:rsidP="00724094">
            <w:pPr>
              <w:spacing w:before="60" w:after="60" w:line="264" w:lineRule="auto"/>
              <w:jc w:val="center"/>
              <w:rPr>
                <w:rFonts w:ascii="Times New Roman" w:hAnsi="Times New Roman"/>
                <w:b/>
                <w:bCs/>
                <w:sz w:val="26"/>
                <w:szCs w:val="26"/>
              </w:rPr>
            </w:pPr>
            <w:r w:rsidRPr="00DD151D">
              <w:rPr>
                <w:rFonts w:ascii="Times New Roman" w:hAnsi="Times New Roman"/>
                <w:b/>
                <w:bCs/>
                <w:sz w:val="26"/>
                <w:szCs w:val="26"/>
              </w:rPr>
              <w:t>STT</w:t>
            </w:r>
          </w:p>
        </w:tc>
        <w:tc>
          <w:tcPr>
            <w:tcW w:w="5640" w:type="dxa"/>
            <w:tcBorders>
              <w:top w:val="single" w:sz="4" w:space="0" w:color="auto"/>
              <w:left w:val="single" w:sz="4" w:space="0" w:color="auto"/>
              <w:bottom w:val="single" w:sz="4" w:space="0" w:color="auto"/>
              <w:right w:val="single" w:sz="4" w:space="0" w:color="auto"/>
            </w:tcBorders>
          </w:tcPr>
          <w:p w:rsidR="00A82F01" w:rsidRPr="00DD151D" w:rsidRDefault="00A82F01" w:rsidP="00724094">
            <w:pPr>
              <w:spacing w:before="60" w:after="60" w:line="264" w:lineRule="auto"/>
              <w:jc w:val="center"/>
              <w:rPr>
                <w:rFonts w:ascii="Times New Roman" w:hAnsi="Times New Roman"/>
                <w:b/>
                <w:bCs/>
                <w:sz w:val="26"/>
                <w:szCs w:val="26"/>
              </w:rPr>
            </w:pPr>
            <w:r w:rsidRPr="00DD151D">
              <w:rPr>
                <w:rFonts w:ascii="Times New Roman" w:hAnsi="Times New Roman"/>
                <w:b/>
                <w:bCs/>
                <w:sz w:val="26"/>
                <w:szCs w:val="26"/>
              </w:rPr>
              <w:t>Khoản mục</w:t>
            </w:r>
          </w:p>
        </w:tc>
        <w:tc>
          <w:tcPr>
            <w:tcW w:w="2970" w:type="dxa"/>
            <w:tcBorders>
              <w:top w:val="single" w:sz="4" w:space="0" w:color="auto"/>
              <w:left w:val="single" w:sz="4" w:space="0" w:color="auto"/>
              <w:bottom w:val="single" w:sz="4" w:space="0" w:color="auto"/>
              <w:right w:val="single" w:sz="4" w:space="0" w:color="auto"/>
            </w:tcBorders>
          </w:tcPr>
          <w:p w:rsidR="00A82F01" w:rsidRPr="00DD151D" w:rsidRDefault="00A82F01" w:rsidP="00724094">
            <w:pPr>
              <w:spacing w:before="60" w:after="60" w:line="264" w:lineRule="auto"/>
              <w:jc w:val="center"/>
              <w:rPr>
                <w:rFonts w:ascii="Times New Roman" w:hAnsi="Times New Roman"/>
                <w:b/>
                <w:bCs/>
                <w:sz w:val="26"/>
                <w:szCs w:val="26"/>
              </w:rPr>
            </w:pPr>
            <w:r w:rsidRPr="00DD151D">
              <w:rPr>
                <w:rFonts w:ascii="Times New Roman" w:hAnsi="Times New Roman"/>
                <w:b/>
                <w:bCs/>
                <w:sz w:val="26"/>
                <w:szCs w:val="26"/>
              </w:rPr>
              <w:t>Số tiền (VNĐ)</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1</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Lợi nhuận trước thuế TNDN</w:t>
            </w:r>
          </w:p>
        </w:tc>
        <w:tc>
          <w:tcPr>
            <w:tcW w:w="2970" w:type="dxa"/>
            <w:tcBorders>
              <w:top w:val="single" w:sz="4" w:space="0" w:color="auto"/>
              <w:left w:val="single" w:sz="4" w:space="0" w:color="auto"/>
              <w:bottom w:val="single" w:sz="4" w:space="0" w:color="auto"/>
              <w:right w:val="single" w:sz="4" w:space="0" w:color="auto"/>
            </w:tcBorders>
            <w:vAlign w:val="bottom"/>
          </w:tcPr>
          <w:p w:rsidR="00A82F01" w:rsidRPr="009B3729" w:rsidRDefault="00A82F01" w:rsidP="00724094">
            <w:pPr>
              <w:jc w:val="right"/>
              <w:rPr>
                <w:rFonts w:ascii="Times New Roman" w:hAnsi="Times New Roman"/>
                <w:sz w:val="26"/>
                <w:szCs w:val="26"/>
              </w:rPr>
            </w:pPr>
            <w:r>
              <w:rPr>
                <w:rFonts w:ascii="Times New Roman" w:hAnsi="Times New Roman"/>
                <w:sz w:val="26"/>
                <w:szCs w:val="26"/>
              </w:rPr>
              <w:t>89.316.510.880</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2</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Thuế thu nhập doanh nghiệp</w:t>
            </w:r>
          </w:p>
        </w:tc>
        <w:tc>
          <w:tcPr>
            <w:tcW w:w="297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18.725.986.016</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3</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Lợi nhuận sau thuế thu nhập doanh nghiệp</w:t>
            </w:r>
          </w:p>
        </w:tc>
        <w:tc>
          <w:tcPr>
            <w:tcW w:w="297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70.590.524.864</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4</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b/>
                <w:bCs/>
                <w:sz w:val="26"/>
                <w:szCs w:val="26"/>
              </w:rPr>
            </w:pPr>
            <w:r w:rsidRPr="009B3729">
              <w:rPr>
                <w:rFonts w:ascii="Times New Roman" w:hAnsi="Times New Roman"/>
                <w:sz w:val="26"/>
                <w:szCs w:val="26"/>
              </w:rPr>
              <w:t xml:space="preserve">Chia cổ tức cho các cổ đông bằng </w:t>
            </w:r>
            <w:r>
              <w:rPr>
                <w:rFonts w:ascii="Times New Roman" w:hAnsi="Times New Roman"/>
                <w:sz w:val="26"/>
                <w:szCs w:val="26"/>
              </w:rPr>
              <w:t>cổ phiếu</w:t>
            </w:r>
            <w:r w:rsidRPr="009B3729">
              <w:rPr>
                <w:rFonts w:ascii="Times New Roman" w:hAnsi="Times New Roman"/>
                <w:sz w:val="26"/>
                <w:szCs w:val="26"/>
              </w:rPr>
              <w:t xml:space="preserve"> </w:t>
            </w:r>
            <w:r>
              <w:rPr>
                <w:rFonts w:ascii="Times New Roman" w:hAnsi="Times New Roman"/>
                <w:sz w:val="26"/>
                <w:szCs w:val="26"/>
              </w:rPr>
              <w:t xml:space="preserve"> 5</w:t>
            </w:r>
            <w:r w:rsidRPr="009B3729">
              <w:rPr>
                <w:rFonts w:ascii="Times New Roman" w:hAnsi="Times New Roman"/>
                <w:sz w:val="26"/>
                <w:szCs w:val="26"/>
              </w:rPr>
              <w:t>0%</w:t>
            </w:r>
          </w:p>
        </w:tc>
        <w:tc>
          <w:tcPr>
            <w:tcW w:w="2970" w:type="dxa"/>
            <w:tcBorders>
              <w:top w:val="single" w:sz="4" w:space="0" w:color="auto"/>
              <w:left w:val="single" w:sz="4" w:space="0" w:color="auto"/>
              <w:bottom w:val="single" w:sz="4" w:space="0" w:color="auto"/>
              <w:right w:val="single" w:sz="4" w:space="0" w:color="auto"/>
            </w:tcBorders>
            <w:vAlign w:val="bottom"/>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39.374.860.000</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5</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Trích lập quỹ đầu tư phát triển</w:t>
            </w:r>
          </w:p>
        </w:tc>
        <w:tc>
          <w:tcPr>
            <w:tcW w:w="2970" w:type="dxa"/>
            <w:tcBorders>
              <w:top w:val="single" w:sz="4" w:space="0" w:color="auto"/>
              <w:left w:val="single" w:sz="4" w:space="0" w:color="auto"/>
              <w:bottom w:val="single" w:sz="4" w:space="0" w:color="auto"/>
              <w:right w:val="single" w:sz="4" w:space="0" w:color="auto"/>
            </w:tcBorders>
            <w:vAlign w:val="bottom"/>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28.015.664.864</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6</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Trích lập quỹ khen thưởng</w:t>
            </w:r>
          </w:p>
        </w:tc>
        <w:tc>
          <w:tcPr>
            <w:tcW w:w="297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right"/>
              <w:rPr>
                <w:rFonts w:ascii="Times New Roman" w:hAnsi="Times New Roman"/>
                <w:sz w:val="26"/>
                <w:szCs w:val="26"/>
              </w:rPr>
            </w:pPr>
            <w:r w:rsidRPr="009B3729">
              <w:rPr>
                <w:rFonts w:ascii="Times New Roman" w:hAnsi="Times New Roman"/>
                <w:sz w:val="26"/>
                <w:szCs w:val="26"/>
              </w:rPr>
              <w:t>2.500.000.000</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7</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Trích lập quỹ phúc lợi</w:t>
            </w:r>
          </w:p>
        </w:tc>
        <w:tc>
          <w:tcPr>
            <w:tcW w:w="297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5</w:t>
            </w:r>
            <w:r w:rsidRPr="009B3729">
              <w:rPr>
                <w:rFonts w:ascii="Times New Roman" w:hAnsi="Times New Roman"/>
                <w:sz w:val="26"/>
                <w:szCs w:val="26"/>
              </w:rPr>
              <w:t>00.000.000</w:t>
            </w:r>
          </w:p>
        </w:tc>
      </w:tr>
      <w:tr w:rsidR="00A82F01" w:rsidRPr="00DD151D" w:rsidTr="00724094">
        <w:tc>
          <w:tcPr>
            <w:tcW w:w="75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center"/>
              <w:rPr>
                <w:rFonts w:ascii="Times New Roman" w:hAnsi="Times New Roman"/>
                <w:sz w:val="26"/>
                <w:szCs w:val="26"/>
              </w:rPr>
            </w:pPr>
            <w:r w:rsidRPr="009B3729">
              <w:rPr>
                <w:rFonts w:ascii="Times New Roman" w:hAnsi="Times New Roman"/>
                <w:sz w:val="26"/>
                <w:szCs w:val="26"/>
              </w:rPr>
              <w:t>8</w:t>
            </w:r>
          </w:p>
        </w:tc>
        <w:tc>
          <w:tcPr>
            <w:tcW w:w="564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both"/>
              <w:rPr>
                <w:rFonts w:ascii="Times New Roman" w:hAnsi="Times New Roman"/>
                <w:sz w:val="26"/>
                <w:szCs w:val="26"/>
              </w:rPr>
            </w:pPr>
            <w:r w:rsidRPr="009B3729">
              <w:rPr>
                <w:rFonts w:ascii="Times New Roman" w:hAnsi="Times New Roman"/>
                <w:sz w:val="26"/>
                <w:szCs w:val="26"/>
              </w:rPr>
              <w:t>Trích lập quỹ thưởng ban điều hành</w:t>
            </w:r>
          </w:p>
        </w:tc>
        <w:tc>
          <w:tcPr>
            <w:tcW w:w="2970" w:type="dxa"/>
            <w:tcBorders>
              <w:top w:val="single" w:sz="4" w:space="0" w:color="auto"/>
              <w:left w:val="single" w:sz="4" w:space="0" w:color="auto"/>
              <w:bottom w:val="single" w:sz="4" w:space="0" w:color="auto"/>
              <w:right w:val="single" w:sz="4" w:space="0" w:color="auto"/>
            </w:tcBorders>
          </w:tcPr>
          <w:p w:rsidR="00A82F01" w:rsidRPr="009B3729" w:rsidRDefault="00A82F01" w:rsidP="00724094">
            <w:pPr>
              <w:spacing w:before="60" w:after="60" w:line="264" w:lineRule="auto"/>
              <w:jc w:val="right"/>
              <w:rPr>
                <w:rFonts w:ascii="Times New Roman" w:hAnsi="Times New Roman"/>
                <w:sz w:val="26"/>
                <w:szCs w:val="26"/>
              </w:rPr>
            </w:pPr>
            <w:r>
              <w:rPr>
                <w:rFonts w:ascii="Times New Roman" w:hAnsi="Times New Roman"/>
                <w:sz w:val="26"/>
                <w:szCs w:val="26"/>
              </w:rPr>
              <w:t>200.000.000</w:t>
            </w:r>
          </w:p>
        </w:tc>
      </w:tr>
    </w:tbl>
    <w:p w:rsidR="00A82F01" w:rsidRDefault="00A82F01" w:rsidP="00A82F01">
      <w:pPr>
        <w:spacing w:line="360" w:lineRule="auto"/>
        <w:ind w:firstLine="720"/>
        <w:jc w:val="both"/>
        <w:rPr>
          <w:rFonts w:ascii="Times New Roman" w:hAnsi="Times New Roman"/>
          <w:sz w:val="26"/>
          <w:szCs w:val="26"/>
        </w:rPr>
      </w:pPr>
    </w:p>
    <w:p w:rsidR="00A82F01" w:rsidRPr="005F033A" w:rsidRDefault="00A82F01" w:rsidP="00A82F01">
      <w:pPr>
        <w:spacing w:line="360" w:lineRule="auto"/>
        <w:ind w:firstLine="720"/>
        <w:jc w:val="both"/>
        <w:rPr>
          <w:rFonts w:ascii="Times New Roman" w:hAnsi="Times New Roman"/>
          <w:sz w:val="26"/>
          <w:szCs w:val="26"/>
        </w:rPr>
      </w:pPr>
      <w:r>
        <w:rPr>
          <w:rFonts w:ascii="Times New Roman" w:hAnsi="Times New Roman"/>
          <w:b/>
          <w:sz w:val="26"/>
          <w:szCs w:val="26"/>
        </w:rPr>
        <w:t xml:space="preserve">Điều 4: </w:t>
      </w:r>
      <w:r>
        <w:rPr>
          <w:rFonts w:ascii="Times New Roman" w:hAnsi="Times New Roman"/>
          <w:sz w:val="26"/>
          <w:szCs w:val="26"/>
        </w:rPr>
        <w:t>T</w:t>
      </w:r>
      <w:r w:rsidRPr="005F033A">
        <w:rPr>
          <w:rFonts w:ascii="Times New Roman" w:hAnsi="Times New Roman"/>
          <w:sz w:val="26"/>
          <w:szCs w:val="26"/>
        </w:rPr>
        <w:t xml:space="preserve">hống nhất miễn nhiệm chức vụ thành viên HĐQT Công ty của các ông Vũ Tuấn Dương, Vũ Hữu Chinh, Hoàng Văn Chung, Nguyễn Văn Phú kể từ ngày 25/02/2016. Hội đồng Quản trị giao lại cho Tổng giám đốc Công ty thực hiện các công việc tiếp theo để trình tại Đại hội đồng cổ đông thường niên Công ty năm 2016 thông qua và bầu bổ sung các thành viên HĐQT theo quy định của Điều lệ Công ty.  </w:t>
      </w:r>
    </w:p>
    <w:p w:rsidR="00A82F01" w:rsidRDefault="00A82F01" w:rsidP="00A82F01">
      <w:pPr>
        <w:spacing w:line="360" w:lineRule="auto"/>
        <w:ind w:firstLine="720"/>
        <w:jc w:val="both"/>
        <w:rPr>
          <w:rFonts w:ascii="Times New Roman" w:hAnsi="Times New Roman"/>
          <w:sz w:val="26"/>
          <w:szCs w:val="26"/>
        </w:rPr>
      </w:pPr>
      <w:r w:rsidRPr="007355E7">
        <w:rPr>
          <w:rFonts w:ascii="Times New Roman" w:hAnsi="Times New Roman"/>
          <w:b/>
          <w:sz w:val="26"/>
          <w:szCs w:val="26"/>
        </w:rPr>
        <w:t xml:space="preserve">Điều </w:t>
      </w:r>
      <w:r>
        <w:rPr>
          <w:rFonts w:ascii="Times New Roman" w:hAnsi="Times New Roman"/>
          <w:b/>
          <w:sz w:val="26"/>
          <w:szCs w:val="26"/>
        </w:rPr>
        <w:t>5</w:t>
      </w:r>
      <w:r w:rsidRPr="007355E7">
        <w:rPr>
          <w:rFonts w:ascii="Times New Roman" w:hAnsi="Times New Roman"/>
          <w:b/>
          <w:sz w:val="26"/>
          <w:szCs w:val="26"/>
        </w:rPr>
        <w:t>:</w:t>
      </w:r>
      <w:r w:rsidRPr="007355E7">
        <w:rPr>
          <w:sz w:val="26"/>
          <w:szCs w:val="26"/>
        </w:rPr>
        <w:t xml:space="preserve"> </w:t>
      </w:r>
      <w:r w:rsidRPr="007355E7">
        <w:rPr>
          <w:rFonts w:ascii="Times New Roman" w:hAnsi="Times New Roman"/>
          <w:sz w:val="26"/>
          <w:szCs w:val="26"/>
        </w:rPr>
        <w:t>Nghị quyết này có hiệu lực kể từ ngày ký. Ban điều hành, Trưởng các</w:t>
      </w:r>
      <w:r>
        <w:rPr>
          <w:rFonts w:ascii="Times New Roman" w:hAnsi="Times New Roman"/>
          <w:sz w:val="26"/>
          <w:szCs w:val="26"/>
        </w:rPr>
        <w:t xml:space="preserve"> phò</w:t>
      </w:r>
      <w:r w:rsidRPr="008C602D">
        <w:rPr>
          <w:rFonts w:ascii="Times New Roman" w:hAnsi="Times New Roman"/>
          <w:sz w:val="26"/>
          <w:szCs w:val="26"/>
        </w:rPr>
        <w:t>ng li</w:t>
      </w:r>
      <w:r>
        <w:rPr>
          <w:rFonts w:ascii="Times New Roman" w:hAnsi="Times New Roman"/>
          <w:sz w:val="26"/>
          <w:szCs w:val="26"/>
        </w:rPr>
        <w:t>ên quan thuộc Cô</w:t>
      </w:r>
      <w:r w:rsidRPr="008C602D">
        <w:rPr>
          <w:rFonts w:ascii="Times New Roman" w:hAnsi="Times New Roman"/>
          <w:sz w:val="26"/>
          <w:szCs w:val="26"/>
        </w:rPr>
        <w:t xml:space="preserve">ng ty Cổ phần Cảng Đoạn Xá căn cứ quyết </w:t>
      </w:r>
      <w:r>
        <w:rPr>
          <w:rFonts w:ascii="Times New Roman" w:hAnsi="Times New Roman"/>
          <w:sz w:val="26"/>
          <w:szCs w:val="26"/>
        </w:rPr>
        <w:t>nghị</w:t>
      </w:r>
      <w:r w:rsidRPr="008C602D">
        <w:rPr>
          <w:rFonts w:ascii="Times New Roman" w:hAnsi="Times New Roman"/>
          <w:sz w:val="26"/>
          <w:szCs w:val="26"/>
        </w:rPr>
        <w:t xml:space="preserve"> thi hành./.</w:t>
      </w:r>
    </w:p>
    <w:p w:rsidR="00A82F01" w:rsidRDefault="00A82F01" w:rsidP="00A82F01">
      <w:pPr>
        <w:ind w:firstLine="720"/>
        <w:jc w:val="both"/>
        <w:rPr>
          <w:rFonts w:ascii="Times New Roman" w:hAnsi="Times New Roman"/>
          <w:sz w:val="26"/>
          <w:szCs w:val="26"/>
        </w:rPr>
      </w:pPr>
    </w:p>
    <w:p w:rsidR="00A82F01" w:rsidRPr="00156595" w:rsidRDefault="00A82F01" w:rsidP="00A82F01">
      <w:pPr>
        <w:rPr>
          <w:rFonts w:ascii="Times New Roman" w:hAnsi="Times New Roman"/>
          <w:b/>
        </w:rPr>
      </w:pPr>
      <w:r>
        <w:rPr>
          <w:rFonts w:ascii="Times New Roman" w:hAnsi="Times New Roman"/>
          <w:i/>
        </w:rPr>
        <w:t xml:space="preserve">   </w:t>
      </w:r>
      <w:r w:rsidRPr="00156595">
        <w:rPr>
          <w:rFonts w:ascii="Times New Roman" w:hAnsi="Times New Roman"/>
          <w:i/>
        </w:rPr>
        <w:t>Nơi nhận:</w:t>
      </w:r>
      <w:r w:rsidRPr="008F09E1">
        <w:rPr>
          <w:rFonts w:ascii="Times New Roman" w:hAnsi="Times New Roman"/>
          <w:b/>
        </w:rPr>
        <w:t xml:space="preserve"> </w:t>
      </w:r>
      <w:r>
        <w:rPr>
          <w:rFonts w:ascii="Times New Roman" w:hAnsi="Times New Roman"/>
          <w:b/>
        </w:rPr>
        <w:t xml:space="preserve">                                                                      </w:t>
      </w:r>
      <w:r w:rsidRPr="00156595">
        <w:rPr>
          <w:rFonts w:ascii="Times New Roman" w:hAnsi="Times New Roman"/>
          <w:b/>
        </w:rPr>
        <w:t>TM. HỘI ĐỒNG QUẢN TRỊ</w:t>
      </w:r>
    </w:p>
    <w:p w:rsidR="00A82F01" w:rsidRPr="00156595" w:rsidRDefault="00A82F01" w:rsidP="00A82F01">
      <w:pPr>
        <w:rPr>
          <w:rFonts w:ascii="Times New Roman" w:hAnsi="Times New Roman"/>
          <w:b/>
        </w:rPr>
      </w:pPr>
      <w:r>
        <w:rPr>
          <w:rFonts w:ascii="Times New Roman" w:hAnsi="Times New Roman"/>
          <w:sz w:val="22"/>
          <w:szCs w:val="22"/>
        </w:rPr>
        <w:t xml:space="preserve">   </w:t>
      </w:r>
      <w:r w:rsidRPr="00156595">
        <w:rPr>
          <w:rFonts w:ascii="Times New Roman" w:hAnsi="Times New Roman"/>
          <w:sz w:val="22"/>
          <w:szCs w:val="22"/>
        </w:rPr>
        <w:t>- UBCK Nhà nước (b/c)</w:t>
      </w:r>
      <w:r w:rsidRPr="008F09E1">
        <w:rPr>
          <w:rFonts w:ascii="Times New Roman" w:hAnsi="Times New Roman"/>
          <w:b/>
        </w:rPr>
        <w:t xml:space="preserve"> </w:t>
      </w:r>
      <w:r>
        <w:rPr>
          <w:rFonts w:ascii="Times New Roman" w:hAnsi="Times New Roman"/>
          <w:b/>
        </w:rPr>
        <w:t xml:space="preserve">                                                                  </w:t>
      </w:r>
      <w:r w:rsidRPr="00156595">
        <w:rPr>
          <w:rFonts w:ascii="Times New Roman" w:hAnsi="Times New Roman"/>
          <w:b/>
        </w:rPr>
        <w:t>CHỦ TỊCH</w:t>
      </w:r>
    </w:p>
    <w:p w:rsidR="00A82F01" w:rsidRDefault="00A82F01" w:rsidP="00A82F01">
      <w:pPr>
        <w:rPr>
          <w:rFonts w:ascii="Times New Roman" w:hAnsi="Times New Roman"/>
          <w:sz w:val="22"/>
          <w:szCs w:val="22"/>
        </w:rPr>
      </w:pPr>
      <w:r w:rsidRPr="00156595">
        <w:rPr>
          <w:rFonts w:ascii="Times New Roman" w:hAnsi="Times New Roman"/>
          <w:sz w:val="22"/>
          <w:szCs w:val="22"/>
        </w:rPr>
        <w:t xml:space="preserve">   - Sở GDCK HN (b/c)</w:t>
      </w:r>
    </w:p>
    <w:p w:rsidR="00A82F01" w:rsidRPr="00156595" w:rsidRDefault="00A82F01" w:rsidP="00A82F01">
      <w:pPr>
        <w:rPr>
          <w:rFonts w:ascii="Times New Roman" w:hAnsi="Times New Roman"/>
          <w:sz w:val="22"/>
          <w:szCs w:val="22"/>
        </w:rPr>
      </w:pPr>
      <w:r>
        <w:rPr>
          <w:rFonts w:ascii="Times New Roman" w:hAnsi="Times New Roman"/>
          <w:sz w:val="22"/>
          <w:szCs w:val="22"/>
        </w:rPr>
        <w:t xml:space="preserve">   - Trung tâm LKCK VN (b/c)</w:t>
      </w:r>
    </w:p>
    <w:p w:rsidR="00A82F01" w:rsidRPr="00156595" w:rsidRDefault="00A82F01" w:rsidP="00A82F01">
      <w:pPr>
        <w:rPr>
          <w:rFonts w:ascii="Times New Roman" w:hAnsi="Times New Roman"/>
          <w:sz w:val="22"/>
          <w:szCs w:val="22"/>
        </w:rPr>
      </w:pPr>
      <w:r w:rsidRPr="00156595">
        <w:rPr>
          <w:rFonts w:ascii="Times New Roman" w:hAnsi="Times New Roman"/>
          <w:sz w:val="22"/>
          <w:szCs w:val="22"/>
        </w:rPr>
        <w:t xml:space="preserve">   - Thành viên HĐQT</w:t>
      </w:r>
    </w:p>
    <w:p w:rsidR="00A82F01" w:rsidRPr="00156595" w:rsidRDefault="00A82F01" w:rsidP="00A82F01">
      <w:pPr>
        <w:rPr>
          <w:rFonts w:ascii="Times New Roman" w:hAnsi="Times New Roman"/>
          <w:sz w:val="22"/>
          <w:szCs w:val="22"/>
        </w:rPr>
      </w:pPr>
      <w:r w:rsidRPr="00156595">
        <w:rPr>
          <w:rFonts w:ascii="Times New Roman" w:hAnsi="Times New Roman"/>
          <w:sz w:val="22"/>
          <w:szCs w:val="22"/>
        </w:rPr>
        <w:t xml:space="preserve">   - </w:t>
      </w:r>
      <w:r>
        <w:rPr>
          <w:rFonts w:ascii="Times New Roman" w:hAnsi="Times New Roman"/>
          <w:sz w:val="22"/>
          <w:szCs w:val="22"/>
        </w:rPr>
        <w:t>Ban điều hành</w:t>
      </w:r>
    </w:p>
    <w:p w:rsidR="00A82F01" w:rsidRPr="00156595" w:rsidRDefault="00A82F01" w:rsidP="00A82F01">
      <w:pPr>
        <w:rPr>
          <w:rFonts w:ascii="Times New Roman" w:hAnsi="Times New Roman"/>
          <w:sz w:val="22"/>
          <w:szCs w:val="22"/>
        </w:rPr>
      </w:pPr>
      <w:r w:rsidRPr="00156595">
        <w:rPr>
          <w:rFonts w:ascii="Times New Roman" w:hAnsi="Times New Roman"/>
          <w:sz w:val="22"/>
          <w:szCs w:val="22"/>
        </w:rPr>
        <w:t xml:space="preserve">   - Ban </w:t>
      </w:r>
      <w:r>
        <w:rPr>
          <w:rFonts w:ascii="Times New Roman" w:hAnsi="Times New Roman"/>
          <w:sz w:val="22"/>
          <w:szCs w:val="22"/>
        </w:rPr>
        <w:t>k</w:t>
      </w:r>
      <w:r w:rsidRPr="00156595">
        <w:rPr>
          <w:rFonts w:ascii="Times New Roman" w:hAnsi="Times New Roman"/>
          <w:sz w:val="22"/>
          <w:szCs w:val="22"/>
        </w:rPr>
        <w:t>iểm soát</w:t>
      </w:r>
    </w:p>
    <w:p w:rsidR="00A82F01" w:rsidRPr="00156595" w:rsidRDefault="00A82F01" w:rsidP="00A82F01">
      <w:pPr>
        <w:rPr>
          <w:rFonts w:ascii="Times New Roman" w:hAnsi="Times New Roman"/>
          <w:i/>
        </w:rPr>
      </w:pPr>
      <w:r w:rsidRPr="00156595">
        <w:rPr>
          <w:rFonts w:ascii="Times New Roman" w:hAnsi="Times New Roman"/>
          <w:sz w:val="22"/>
          <w:szCs w:val="22"/>
        </w:rPr>
        <w:t xml:space="preserve">   - Lưu HĐQT</w:t>
      </w:r>
      <w:r w:rsidRPr="008F09E1">
        <w:rPr>
          <w:rFonts w:ascii="Times New Roman" w:hAnsi="Times New Roman"/>
          <w:b/>
          <w:i/>
          <w:sz w:val="26"/>
          <w:szCs w:val="26"/>
        </w:rPr>
        <w:t xml:space="preserve"> </w:t>
      </w:r>
      <w:r>
        <w:rPr>
          <w:rFonts w:ascii="Times New Roman" w:hAnsi="Times New Roman"/>
          <w:b/>
          <w:i/>
          <w:sz w:val="26"/>
          <w:szCs w:val="26"/>
        </w:rPr>
        <w:t xml:space="preserve">                                                                     </w:t>
      </w:r>
      <w:r w:rsidRPr="00C702B9">
        <w:rPr>
          <w:rFonts w:ascii="Times New Roman" w:hAnsi="Times New Roman"/>
          <w:b/>
          <w:sz w:val="26"/>
          <w:szCs w:val="26"/>
        </w:rPr>
        <w:t>Hoàng Văn Quang</w:t>
      </w:r>
    </w:p>
    <w:p w:rsidR="00A82F01" w:rsidRPr="00156595" w:rsidRDefault="00A82F01" w:rsidP="00A82F01">
      <w:pPr>
        <w:rPr>
          <w:rFonts w:ascii="Times New Roman" w:hAnsi="Times New Roman"/>
        </w:rPr>
      </w:pPr>
    </w:p>
    <w:p w:rsidR="00A82F01" w:rsidRDefault="00A82F01" w:rsidP="00A82F01">
      <w:pPr>
        <w:spacing w:line="360" w:lineRule="auto"/>
        <w:ind w:firstLine="567"/>
        <w:jc w:val="both"/>
        <w:rPr>
          <w:sz w:val="26"/>
          <w:szCs w:val="26"/>
        </w:rPr>
      </w:pPr>
    </w:p>
    <w:p w:rsidR="00A82F01" w:rsidRDefault="00A82F01" w:rsidP="00A82F01"/>
    <w:p w:rsidR="00A82F01" w:rsidRDefault="00A82F01" w:rsidP="00A82F01"/>
    <w:p w:rsidR="00A82F01" w:rsidRDefault="00A82F01" w:rsidP="00A82F01"/>
    <w:p w:rsidR="00C61EF9" w:rsidRDefault="00C61EF9"/>
    <w:sectPr w:rsidR="00C61EF9" w:rsidSect="00A4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1"/>
    <w:rsid w:val="00205312"/>
    <w:rsid w:val="00A82F01"/>
    <w:rsid w:val="00C6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EAA1E-B27D-4720-AA4A-6F6C8918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01"/>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A82F01"/>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F01"/>
    <w:rPr>
      <w:rFonts w:ascii=".VnTimeH" w:eastAsia="Times New Roman" w:hAnsi=".VnTimeH" w:cs="Times New Roman"/>
      <w:b/>
      <w:sz w:val="24"/>
      <w:szCs w:val="24"/>
    </w:rPr>
  </w:style>
  <w:style w:type="paragraph" w:customStyle="1" w:styleId="VnBodoniH">
    <w:name w:val=".VnBodoniH"/>
    <w:basedOn w:val="Heading3"/>
    <w:rsid w:val="00A82F01"/>
    <w:pPr>
      <w:keepNext w:val="0"/>
      <w:numPr>
        <w:ilvl w:val="2"/>
      </w:numPr>
      <w:tabs>
        <w:tab w:val="num" w:pos="964"/>
      </w:tabs>
      <w:ind w:left="964" w:hanging="567"/>
      <w:jc w:val="left"/>
    </w:pPr>
    <w:rPr>
      <w:rFonts w:ascii=".VnBodoniH" w:hAnsi=".VnBodoniH"/>
      <w:snapToGrid w:val="0"/>
      <w:color w:val="000000"/>
    </w:rPr>
  </w:style>
  <w:style w:type="paragraph" w:styleId="BodyText3">
    <w:name w:val="Body Text 3"/>
    <w:basedOn w:val="Normal"/>
    <w:link w:val="BodyText3Char"/>
    <w:rsid w:val="00A82F01"/>
    <w:pPr>
      <w:spacing w:after="120"/>
    </w:pPr>
    <w:rPr>
      <w:rFonts w:ascii="VNI-Times" w:hAnsi="VNI-Times"/>
      <w:sz w:val="16"/>
      <w:szCs w:val="16"/>
    </w:rPr>
  </w:style>
  <w:style w:type="character" w:customStyle="1" w:styleId="BodyText3Char">
    <w:name w:val="Body Text 3 Char"/>
    <w:basedOn w:val="DefaultParagraphFont"/>
    <w:link w:val="BodyText3"/>
    <w:rsid w:val="00A82F01"/>
    <w:rPr>
      <w:rFonts w:ascii="VNI-Times" w:eastAsia="Times New Roman" w:hAnsi="VNI-Times" w:cs="Times New Roman"/>
      <w:sz w:val="16"/>
      <w:szCs w:val="16"/>
    </w:rPr>
  </w:style>
  <w:style w:type="character" w:customStyle="1" w:styleId="Bodytext2">
    <w:name w:val="Body text (2)_"/>
    <w:link w:val="Bodytext20"/>
    <w:rsid w:val="00A82F01"/>
    <w:rPr>
      <w:sz w:val="26"/>
      <w:szCs w:val="26"/>
      <w:shd w:val="clear" w:color="auto" w:fill="FFFFFF"/>
    </w:rPr>
  </w:style>
  <w:style w:type="paragraph" w:customStyle="1" w:styleId="Bodytext20">
    <w:name w:val="Body text (2)"/>
    <w:basedOn w:val="Normal"/>
    <w:link w:val="Bodytext2"/>
    <w:rsid w:val="00A82F01"/>
    <w:pPr>
      <w:widowControl w:val="0"/>
      <w:shd w:val="clear" w:color="auto" w:fill="FFFFFF"/>
      <w:spacing w:before="1140" w:after="300" w:line="480" w:lineRule="exact"/>
      <w:jc w:val="both"/>
    </w:pPr>
    <w:rPr>
      <w:rFonts w:asciiTheme="minorHAnsi" w:eastAsiaTheme="minorHAnsi" w:hAnsiTheme="minorHAnsi" w:cstheme="minorBidi"/>
      <w:sz w:val="26"/>
      <w:szCs w:val="26"/>
    </w:rPr>
  </w:style>
  <w:style w:type="table" w:styleId="TableGrid">
    <w:name w:val="Table Grid"/>
    <w:basedOn w:val="TableNormal"/>
    <w:rsid w:val="00A82F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2016-02-25T09:23:00Z</dcterms:created>
  <dcterms:modified xsi:type="dcterms:W3CDTF">2016-02-26T05:39:00Z</dcterms:modified>
</cp:coreProperties>
</file>